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CA" w:rsidRDefault="004F6EBB">
      <w:pPr>
        <w:widowControl w:val="0"/>
        <w:numPr>
          <w:ilvl w:val="0"/>
          <w:numId w:val="1"/>
        </w:numPr>
        <w:ind w:left="0" w:firstLine="709"/>
        <w:rPr>
          <w:b/>
        </w:rPr>
      </w:pPr>
      <w:r>
        <w:rPr>
          <w:b/>
        </w:rPr>
        <w:t>ФНС разъяснила порядок присвоения адресов для объектов, еще не прошедших государственный кадастровый учет</w:t>
      </w:r>
    </w:p>
    <w:p w:rsidR="00E346CA" w:rsidRDefault="00E346CA">
      <w:pPr>
        <w:widowControl w:val="0"/>
        <w:ind w:firstLine="709"/>
        <w:rPr>
          <w:b/>
        </w:rPr>
      </w:pPr>
    </w:p>
    <w:p w:rsidR="00E346CA" w:rsidRDefault="004F6EBB">
      <w:pPr>
        <w:ind w:firstLine="709"/>
      </w:pPr>
      <w:r>
        <w:t xml:space="preserve">Сообщается, что с 1 февраля 2026 года в представленных документах для осуществления государственного кадастрового учета должна быть указана </w:t>
      </w:r>
      <w:r>
        <w:t>информация об адресе объекта недвижимости в соответствии со сведениями Государственного адресного реестра (ГАР).</w:t>
      </w:r>
    </w:p>
    <w:p w:rsidR="00E346CA" w:rsidRDefault="004F6EBB">
      <w:pPr>
        <w:ind w:firstLine="709"/>
      </w:pPr>
      <w:r>
        <w:t xml:space="preserve">Кроме того, с февраля 2026 года после осуществления государственного кадастрового учета "нового" объекта недвижимости </w:t>
      </w:r>
      <w:proofErr w:type="spellStart"/>
      <w:r>
        <w:t>Росреестр</w:t>
      </w:r>
      <w:proofErr w:type="spellEnd"/>
      <w:r>
        <w:t xml:space="preserve"> в рамках межвед</w:t>
      </w:r>
      <w:r>
        <w:t xml:space="preserve">омственного информационного взаимодействия представляет в ФНС России соответствующие сведения из ЕГРН для их размещения </w:t>
      </w:r>
      <w:proofErr w:type="gramStart"/>
      <w:r>
        <w:t>в</w:t>
      </w:r>
      <w:proofErr w:type="gramEnd"/>
      <w:r>
        <w:t xml:space="preserve"> ГАР.</w:t>
      </w:r>
    </w:p>
    <w:p w:rsidR="00E346CA" w:rsidRDefault="004F6EBB">
      <w:pPr>
        <w:ind w:firstLine="709"/>
      </w:pPr>
      <w:r>
        <w:t xml:space="preserve">При этом отмечено, что достаточно большой объем поступающих от </w:t>
      </w:r>
      <w:proofErr w:type="spellStart"/>
      <w:r>
        <w:t>Росреестра</w:t>
      </w:r>
      <w:proofErr w:type="spellEnd"/>
      <w:r>
        <w:t xml:space="preserve"> сведений не проходит форматно-логический контроль, в </w:t>
      </w:r>
      <w:proofErr w:type="gramStart"/>
      <w:r>
        <w:t>св</w:t>
      </w:r>
      <w:r>
        <w:t>язи</w:t>
      </w:r>
      <w:proofErr w:type="gramEnd"/>
      <w:r>
        <w:t xml:space="preserve"> с чем сведения о кадастровых номерах не размещаются в ГАР.</w:t>
      </w:r>
    </w:p>
    <w:p w:rsidR="00E346CA" w:rsidRDefault="004F6EBB">
      <w:pPr>
        <w:ind w:firstLine="709"/>
      </w:pPr>
      <w:r>
        <w:t xml:space="preserve">Учитывая </w:t>
      </w:r>
      <w:proofErr w:type="gramStart"/>
      <w:r>
        <w:t>изложенное</w:t>
      </w:r>
      <w:proofErr w:type="gramEnd"/>
      <w:r>
        <w:t>, на административном портале ФИАС для уполномоченного органа местного самоуправления сохраняется возможность размещения в ГАР сведений о кадастровых номерах.</w:t>
      </w:r>
    </w:p>
    <w:p w:rsidR="00E346CA" w:rsidRDefault="004F6EBB">
      <w:pPr>
        <w:ind w:firstLine="709"/>
      </w:pPr>
      <w:r>
        <w:t>Информация о пе</w:t>
      </w:r>
      <w:r>
        <w:t xml:space="preserve">реходе на актуализацию в ГАР сведений о кадастровых </w:t>
      </w:r>
      <w:proofErr w:type="gramStart"/>
      <w:r>
        <w:t>номерах</w:t>
      </w:r>
      <w:proofErr w:type="gramEnd"/>
      <w:r>
        <w:t xml:space="preserve"> исключительно на основании представленных </w:t>
      </w:r>
      <w:proofErr w:type="spellStart"/>
      <w:r>
        <w:t>Росреестром</w:t>
      </w:r>
      <w:proofErr w:type="spellEnd"/>
      <w:r>
        <w:t xml:space="preserve"> сведений из ЕГРН будет доведена дополнительно.</w:t>
      </w:r>
    </w:p>
    <w:p w:rsidR="00E346CA" w:rsidRDefault="004F6EB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Письмо </w:t>
      </w:r>
      <w:r>
        <w:t>ФНС России от 16.06.2026 N КВ-36-14/5084@"О направлении разъяснений по вопрос</w:t>
      </w:r>
      <w:r>
        <w:t>ам, связанным с присвоением, изменением, аннулированием адресов образуемых и преобразуемых объектов адресации, государственный кадастровый учет в отношении которых еще не осуществлен"</w:t>
      </w:r>
      <w:r>
        <w:rPr>
          <w:rFonts w:ascii="Times New Roman" w:hAnsi="Times New Roman"/>
        </w:rPr>
        <w:t>.</w:t>
      </w:r>
    </w:p>
    <w:p w:rsidR="00E346CA" w:rsidRDefault="004F6EB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b/>
        </w:rPr>
        <w:t>Канаты из черных металлов без электрической изоляции включены в переч</w:t>
      </w:r>
      <w:r>
        <w:rPr>
          <w:b/>
        </w:rPr>
        <w:t>ень товаров, происходящих из иностранных государств, в отношении которых устанавливается запрет либо ограничение на их закупки для обеспечения государственных и муниципальных нужд</w:t>
      </w:r>
    </w:p>
    <w:p w:rsidR="00E346CA" w:rsidRDefault="00E346CA">
      <w:pPr>
        <w:ind w:firstLine="709"/>
        <w:rPr>
          <w:rFonts w:ascii="Times New Roman" w:hAnsi="Times New Roman"/>
          <w:b/>
        </w:rPr>
      </w:pPr>
    </w:p>
    <w:p w:rsidR="00E346CA" w:rsidRDefault="004F6EBB">
      <w:pPr>
        <w:ind w:firstLine="709"/>
      </w:pPr>
      <w:r>
        <w:t>Настоящее Постановление применяется к отношениям, связанным с осуществление</w:t>
      </w:r>
      <w:r>
        <w:t xml:space="preserve">м закупок товаров, работ, услуг для обеспечения государственных и муниципальных нужд, </w:t>
      </w:r>
      <w:proofErr w:type="gramStart"/>
      <w:r>
        <w:t>извещения</w:t>
      </w:r>
      <w:proofErr w:type="gramEnd"/>
      <w:r>
        <w:t xml:space="preserve"> об осуществлении которых размещены в единой информационной системе в сфере закупок и приглашения принять участие в определении поставщика (подрядчика, исполните</w:t>
      </w:r>
      <w:r>
        <w:t>ля) по которым направлены с 1 июля 2026 г.</w:t>
      </w:r>
    </w:p>
    <w:p w:rsidR="00E346CA" w:rsidRDefault="004F6EB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Постановление </w:t>
      </w:r>
      <w:r>
        <w:t>Правительства РФ от 23.06.2026 N 777"О внесении изменения в постановление Правительства Российской Федерации от 23 декабря 2024 г. N 1875".</w:t>
      </w:r>
    </w:p>
    <w:p w:rsidR="00E346CA" w:rsidRDefault="004F6EB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>
        <w:rPr>
          <w:b/>
        </w:rPr>
        <w:t>Утверждена новая форма сведений о заключении</w:t>
      </w:r>
      <w:r>
        <w:rPr>
          <w:b/>
        </w:rPr>
        <w:t xml:space="preserve"> государственной экологической экспертизы, размещаемых на официальном сайте </w:t>
      </w:r>
      <w:proofErr w:type="spellStart"/>
      <w:r>
        <w:rPr>
          <w:b/>
        </w:rPr>
        <w:t>Росприроднадзора</w:t>
      </w:r>
      <w:proofErr w:type="spellEnd"/>
      <w:r>
        <w:rPr>
          <w:b/>
        </w:rPr>
        <w:t xml:space="preserve"> (его территориальных органов) или уполномоченного органа субъекта РФ</w:t>
      </w:r>
    </w:p>
    <w:p w:rsidR="00E346CA" w:rsidRDefault="004F6EBB">
      <w:pPr>
        <w:ind w:firstLine="709"/>
      </w:pPr>
      <w:r>
        <w:t>Форма утверждена в соответствии с абзацем шестым пункта 33 Положения о проведении государстве</w:t>
      </w:r>
      <w:r>
        <w:t>нной экологической экспертизы, утвержденного постановлением Правительства РФ от 28.05.2024 N 694.</w:t>
      </w:r>
    </w:p>
    <w:p w:rsidR="00E346CA" w:rsidRDefault="004F6EBB">
      <w:pPr>
        <w:ind w:firstLine="709"/>
      </w:pPr>
      <w:r>
        <w:t xml:space="preserve">Признан утратившим силу приказ Минприроды России от 24.05.2022 </w:t>
      </w:r>
      <w:r>
        <w:br/>
        <w:t>N 362.</w:t>
      </w:r>
    </w:p>
    <w:p w:rsidR="00E346CA" w:rsidRDefault="004F6EBB">
      <w:pPr>
        <w:ind w:firstLine="709"/>
      </w:pPr>
      <w:r>
        <w:t>Настоящий приказ действует до 1 сентября 2030 г.</w:t>
      </w:r>
    </w:p>
    <w:p w:rsidR="00E346CA" w:rsidRDefault="004F6EB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Основание: Приказ </w:t>
      </w:r>
      <w:r>
        <w:t>Минприроды России от</w:t>
      </w:r>
      <w:r>
        <w:t xml:space="preserve"> 24.03.2026 N 157"Об утверждении формы сведений о заключении государственной экологической экспертизы, размещаемых на официальном сайте Федеральной службы по надзору в сфере природопользования (ее территориальных органов) и органов государственной власти с</w:t>
      </w:r>
      <w:r>
        <w:t>убъектов Российской Федерации в информационно-телекоммуникационной сети "Интернет"</w:t>
      </w:r>
      <w:r>
        <w:rPr>
          <w:rFonts w:ascii="Times New Roman" w:hAnsi="Times New Roman"/>
        </w:rPr>
        <w:t>.</w:t>
      </w:r>
    </w:p>
    <w:p w:rsidR="00E346CA" w:rsidRDefault="004F6EB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>
        <w:rPr>
          <w:b/>
        </w:rPr>
        <w:t>Утверждена типовая дополнительная профессиональная программа повышения квалификации специалистов с высшим медицинским образованием по специальности "Детская онкология"</w:t>
      </w:r>
    </w:p>
    <w:p w:rsidR="00E346CA" w:rsidRDefault="004F6EBB">
      <w:pPr>
        <w:ind w:firstLine="709"/>
      </w:pPr>
      <w:r>
        <w:t>Целью программы является совершенствование компетенций, необходимых для осуществления профессиональной деятельности по специальности "Детская онкология" (область профессиональной деятельности - 02 Здравоохранение, уровень квалификации - 8 уровень).</w:t>
      </w:r>
    </w:p>
    <w:p w:rsidR="00E346CA" w:rsidRDefault="004F6EBB">
      <w:pPr>
        <w:ind w:firstLine="709"/>
      </w:pPr>
      <w:r>
        <w:t>Опреде</w:t>
      </w:r>
      <w:r>
        <w:t xml:space="preserve">лены форма </w:t>
      </w:r>
      <w:proofErr w:type="gramStart"/>
      <w:r>
        <w:t>обучения по программе</w:t>
      </w:r>
      <w:proofErr w:type="gramEnd"/>
      <w:r>
        <w:t>, срок ее освоения, планируемые результаты обучения, формы аттестации, организационно-педагогические условия реализации программы и пр.</w:t>
      </w:r>
    </w:p>
    <w:p w:rsidR="00E346CA" w:rsidRDefault="004F6EB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Приказ </w:t>
      </w:r>
      <w:r>
        <w:t>Минздрава России от 18.05.2026 N 453н</w:t>
      </w:r>
      <w:proofErr w:type="gramStart"/>
      <w:r>
        <w:t>"О</w:t>
      </w:r>
      <w:proofErr w:type="gramEnd"/>
      <w:r>
        <w:t>б утверждении типовой дополните</w:t>
      </w:r>
      <w:r>
        <w:t>льной профессиональной программы повышения квалификации по специальности "Детская онкология".</w:t>
      </w:r>
    </w:p>
    <w:p w:rsidR="00E346CA" w:rsidRDefault="00E346CA">
      <w:pPr>
        <w:ind w:firstLine="709"/>
        <w:rPr>
          <w:rFonts w:ascii="Times New Roman" w:hAnsi="Times New Roman"/>
        </w:rPr>
      </w:pPr>
    </w:p>
    <w:p w:rsidR="00E346CA" w:rsidRDefault="004F6EB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</w:t>
      </w:r>
      <w:r>
        <w:rPr>
          <w:b/>
        </w:rPr>
        <w:t>Утверждена типовая дополнительная профессиональная программа повышения квалификации по специальности "Гигиена труда"</w:t>
      </w:r>
    </w:p>
    <w:p w:rsidR="00E346CA" w:rsidRDefault="00E346CA">
      <w:pPr>
        <w:ind w:firstLine="709"/>
        <w:rPr>
          <w:rFonts w:ascii="Times New Roman" w:hAnsi="Times New Roman"/>
        </w:rPr>
      </w:pPr>
    </w:p>
    <w:p w:rsidR="00E346CA" w:rsidRDefault="004F6EBB">
      <w:pPr>
        <w:ind w:firstLine="709"/>
      </w:pPr>
      <w:r>
        <w:t xml:space="preserve">Целью дополнительной профессиональной </w:t>
      </w:r>
      <w:r>
        <w:t>программы повышения квалификации специалистов с высшим медицинским образованием является совершенствование компетенций, необходимых для осуществления профессиональной деятельности по специальности "Гигиена труда" (область профессиональной деятельности - 02</w:t>
      </w:r>
      <w:r>
        <w:t xml:space="preserve"> Здравоохранение, уровень квалификации - 8 уровень).</w:t>
      </w:r>
    </w:p>
    <w:p w:rsidR="00E346CA" w:rsidRDefault="004F6EBB">
      <w:pPr>
        <w:ind w:firstLine="709"/>
      </w:pPr>
      <w:r>
        <w:t xml:space="preserve">Определены форма </w:t>
      </w:r>
      <w:proofErr w:type="gramStart"/>
      <w:r>
        <w:t>обучения по программе</w:t>
      </w:r>
      <w:proofErr w:type="gramEnd"/>
      <w:r>
        <w:t>, срок ее освоения, планируемые результаты обучения, формы аттестации, организационно-педагогические условия реализации программы и пр.</w:t>
      </w:r>
    </w:p>
    <w:p w:rsidR="00E346CA" w:rsidRDefault="004F6EBB">
      <w:pPr>
        <w:ind w:firstLine="709"/>
      </w:pPr>
      <w:r>
        <w:rPr>
          <w:rFonts w:ascii="Times New Roman" w:hAnsi="Times New Roman"/>
        </w:rPr>
        <w:t xml:space="preserve">Основание: Приказ </w:t>
      </w:r>
      <w:r>
        <w:t>Минздрава Р</w:t>
      </w:r>
      <w:r>
        <w:t>оссии от 18.05.2026 N 461н</w:t>
      </w:r>
      <w:proofErr w:type="gramStart"/>
      <w:r>
        <w:t>"О</w:t>
      </w:r>
      <w:proofErr w:type="gramEnd"/>
      <w:r>
        <w:t>б утверждении типовой дополнительной профессиональной программы повышения квалификации по специальности "Гигиена труда".</w:t>
      </w:r>
    </w:p>
    <w:p w:rsidR="00E346CA" w:rsidRDefault="00E346CA">
      <w:pPr>
        <w:ind w:firstLine="709"/>
        <w:rPr>
          <w:rFonts w:ascii="Times New Roman" w:hAnsi="Times New Roman"/>
          <w:b/>
        </w:rPr>
      </w:pPr>
    </w:p>
    <w:p w:rsidR="00E346CA" w:rsidRDefault="00E346CA">
      <w:pPr>
        <w:ind w:firstLine="709"/>
        <w:rPr>
          <w:rFonts w:ascii="Times New Roman" w:hAnsi="Times New Roman"/>
        </w:rPr>
      </w:pPr>
    </w:p>
    <w:sectPr w:rsidR="00E346CA" w:rsidSect="004F6EBB">
      <w:pgSz w:w="11906" w:h="16838"/>
      <w:pgMar w:top="568" w:right="737" w:bottom="568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45068"/>
    <w:multiLevelType w:val="multilevel"/>
    <w:tmpl w:val="AEFEC02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E346CA"/>
    <w:rsid w:val="00090201"/>
    <w:rsid w:val="004F6EBB"/>
    <w:rsid w:val="00E3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346C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346C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346C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346C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346C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346C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346C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346C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346C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346C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346C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346C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346C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346C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346CA"/>
    <w:rPr>
      <w:rFonts w:ascii="XO Thames" w:hAnsi="XO Thames"/>
      <w:sz w:val="28"/>
    </w:rPr>
  </w:style>
  <w:style w:type="paragraph" w:customStyle="1" w:styleId="Endnote">
    <w:name w:val="Endnote"/>
    <w:link w:val="Endnote0"/>
    <w:rsid w:val="00E346CA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346C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346C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346C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346C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346C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346C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346CA"/>
    <w:rPr>
      <w:color w:val="0000FF"/>
      <w:u w:val="single"/>
    </w:rPr>
  </w:style>
  <w:style w:type="character" w:styleId="a3">
    <w:name w:val="Hyperlink"/>
    <w:link w:val="12"/>
    <w:rsid w:val="00E346CA"/>
    <w:rPr>
      <w:color w:val="0000FF"/>
      <w:u w:val="single"/>
    </w:rPr>
  </w:style>
  <w:style w:type="paragraph" w:customStyle="1" w:styleId="Footnote">
    <w:name w:val="Footnote"/>
    <w:link w:val="Footnote0"/>
    <w:rsid w:val="00E346C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346C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346CA"/>
    <w:rPr>
      <w:b/>
      <w:sz w:val="28"/>
    </w:rPr>
  </w:style>
  <w:style w:type="character" w:customStyle="1" w:styleId="14">
    <w:name w:val="Оглавление 1 Знак"/>
    <w:link w:val="13"/>
    <w:rsid w:val="00E346C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346CA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E346C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346C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346C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346C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346C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346C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346C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346CA"/>
    <w:pPr>
      <w:jc w:val="both"/>
    </w:pPr>
    <w:rPr>
      <w:i/>
    </w:rPr>
  </w:style>
  <w:style w:type="character" w:customStyle="1" w:styleId="a5">
    <w:name w:val="Подзаголовок Знак"/>
    <w:link w:val="a4"/>
    <w:rsid w:val="00E346C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346C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346C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346C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346C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2026-06-29T10:16:00Z</dcterms:created>
  <dcterms:modified xsi:type="dcterms:W3CDTF">2026-06-29T10:17:00Z</dcterms:modified>
</cp:coreProperties>
</file>